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C3123" w:rsidRPr="007C3123" w:rsidRDefault="007C3123" w:rsidP="007C3123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50F28" w:rsidRPr="007C3123" w:rsidRDefault="007C3123" w:rsidP="00C50F28">
      <w:pPr>
        <w:outlineLvl w:val="0"/>
        <w:rPr>
          <w:rFonts w:ascii="Geometr415 Lt BT Lite" w:hAnsi="Geometr415 Lt BT Lite" w:cs="Times New Roman"/>
          <w:bCs/>
          <w:sz w:val="18"/>
          <w:szCs w:val="18"/>
          <w:u w:val="single"/>
        </w:rPr>
      </w:pPr>
      <w:r w:rsidRPr="007C3123">
        <w:rPr>
          <w:rFonts w:ascii="Times New Roman" w:eastAsia="Times New Roman" w:hAnsi="Times New Roman" w:cs="Times New Roman"/>
          <w:noProof/>
          <w:sz w:val="18"/>
          <w:szCs w:val="18"/>
          <w:lang w:eastAsia="en-US"/>
        </w:rPr>
        <w:drawing>
          <wp:anchor distT="0" distB="0" distL="182880" distR="114300" simplePos="0" relativeHeight="251662336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24765</wp:posOffset>
            </wp:positionV>
            <wp:extent cx="1785620" cy="2228850"/>
            <wp:effectExtent l="25400" t="0" r="0" b="0"/>
            <wp:wrapSquare wrapText="bothSides"/>
            <wp:docPr id="1" name="Picture 1" descr="https://s3.amazonaws.com/files.collageplatform.com.prod/image_cache/gm_slideshow/58b55bc15a40915b007b23c6/64d103b22eee4aae1713fded52d3b4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files.collageplatform.com.prod/image_cache/gm_slideshow/58b55bc15a40915b007b23c6/64d103b22eee4aae1713fded52d3b45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F28" w:rsidRPr="007C3123">
        <w:rPr>
          <w:rFonts w:ascii="Geometr415 Lt BT Lite" w:hAnsi="Geometr415 Lt BT Lite" w:cs="Times New Roman"/>
          <w:bCs/>
          <w:sz w:val="18"/>
          <w:szCs w:val="18"/>
          <w:u w:val="single"/>
        </w:rPr>
        <w:t>FOR IMMEDIATE RELEASE</w:t>
      </w:r>
    </w:p>
    <w:p w:rsidR="00106BA0" w:rsidRPr="005845BE" w:rsidRDefault="00106BA0" w:rsidP="00C50F28">
      <w:pPr>
        <w:rPr>
          <w:rFonts w:ascii="Geometr415 Lt BT Lite" w:hAnsi="Geometr415 Lt BT Lite" w:cs="Times New Roman"/>
          <w:b/>
          <w:sz w:val="20"/>
          <w:szCs w:val="20"/>
        </w:rPr>
      </w:pPr>
    </w:p>
    <w:p w:rsidR="00424299" w:rsidRPr="00453E15" w:rsidRDefault="00C50F28" w:rsidP="00C50F28">
      <w:pPr>
        <w:outlineLvl w:val="0"/>
        <w:rPr>
          <w:rFonts w:ascii="Geometr415 Lt BT Lite" w:hAnsi="Geometr415 Lt BT Lite" w:cs="Times New Roman"/>
          <w:bCs/>
          <w:sz w:val="20"/>
          <w:szCs w:val="16"/>
        </w:rPr>
      </w:pPr>
      <w:r w:rsidRPr="00453E15">
        <w:rPr>
          <w:rFonts w:ascii="Geometr415 Lt BT Lite" w:hAnsi="Geometr415 Lt BT Lite" w:cs="Times New Roman"/>
          <w:bCs/>
          <w:sz w:val="20"/>
          <w:szCs w:val="16"/>
        </w:rPr>
        <w:t>Rosenberg &amp; Co. Opens</w:t>
      </w:r>
      <w:r w:rsidR="00A00A26" w:rsidRPr="00453E15">
        <w:rPr>
          <w:rFonts w:ascii="Geometr415 Lt BT Lite" w:hAnsi="Geometr415 Lt BT Lite" w:cs="Times New Roman"/>
          <w:bCs/>
          <w:sz w:val="20"/>
          <w:szCs w:val="16"/>
        </w:rPr>
        <w:t xml:space="preserve"> Exhibition</w:t>
      </w:r>
    </w:p>
    <w:p w:rsidR="006A5190" w:rsidRDefault="006A5190" w:rsidP="00C50F28">
      <w:pPr>
        <w:outlineLvl w:val="0"/>
        <w:rPr>
          <w:rFonts w:ascii="Geometr415 Lt BT Lite" w:hAnsi="Geometr415 Lt BT Lite" w:cs="Times New Roman"/>
          <w:b/>
          <w:bCs/>
          <w:sz w:val="20"/>
          <w:szCs w:val="16"/>
        </w:rPr>
        <w:sectPr w:rsidR="006A5190">
          <w:headerReference w:type="default" r:id="rId8"/>
          <w:footerReference w:type="default" r:id="rId9"/>
          <w:pgSz w:w="12240" w:h="15840"/>
          <w:pgMar w:top="1584" w:right="1440" w:bottom="1440" w:left="1440" w:footer="144" w:gutter="0"/>
          <w:docGrid w:linePitch="360"/>
        </w:sectPr>
      </w:pPr>
    </w:p>
    <w:p w:rsidR="00424299" w:rsidRDefault="00424299" w:rsidP="00C50F28">
      <w:pPr>
        <w:outlineLvl w:val="0"/>
        <w:rPr>
          <w:rFonts w:ascii="Geometr415 Lt BT Lite" w:hAnsi="Geometr415 Lt BT Lite" w:cs="Times New Roman"/>
          <w:b/>
          <w:bCs/>
          <w:sz w:val="20"/>
          <w:szCs w:val="16"/>
        </w:rPr>
      </w:pPr>
    </w:p>
    <w:p w:rsidR="00424299" w:rsidRPr="00453E15" w:rsidRDefault="007C3123" w:rsidP="00424299">
      <w:pPr>
        <w:outlineLvl w:val="0"/>
        <w:rPr>
          <w:rFonts w:ascii="Avenir Light" w:hAnsi="Avenir Light" w:cs="Times New Roman"/>
          <w:b/>
          <w:bCs/>
          <w:i/>
          <w:caps/>
          <w:sz w:val="28"/>
          <w:szCs w:val="16"/>
        </w:rPr>
      </w:pPr>
      <w:r w:rsidRPr="00453E15">
        <w:rPr>
          <w:rFonts w:ascii="Avenir Light" w:hAnsi="Avenir Light" w:cs="Times New Roman"/>
          <w:b/>
          <w:bCs/>
          <w:i/>
          <w:caps/>
          <w:sz w:val="28"/>
          <w:szCs w:val="16"/>
        </w:rPr>
        <w:t>Unconventional figures</w:t>
      </w:r>
    </w:p>
    <w:p w:rsidR="00853257" w:rsidRPr="00453E15" w:rsidRDefault="007C3123" w:rsidP="00453E15">
      <w:pPr>
        <w:spacing w:before="120"/>
        <w:outlineLvl w:val="0"/>
        <w:rPr>
          <w:rFonts w:ascii="Geometr415 Lt BT Lite" w:hAnsi="Geometr415 Lt BT Lite" w:cs="Times New Roman"/>
          <w:b/>
          <w:bCs/>
          <w:sz w:val="18"/>
          <w:szCs w:val="16"/>
        </w:rPr>
      </w:pPr>
      <w:r w:rsidRPr="00453E15">
        <w:rPr>
          <w:rFonts w:ascii="Geometr415 Lt BT Lite" w:hAnsi="Geometr415 Lt BT Lite" w:cs="Times New Roman"/>
          <w:b/>
          <w:bCs/>
          <w:sz w:val="18"/>
          <w:szCs w:val="16"/>
        </w:rPr>
        <w:t>September 8</w:t>
      </w:r>
      <w:r w:rsidR="00424299" w:rsidRPr="00453E15">
        <w:rPr>
          <w:rFonts w:ascii="Geometr415 Lt BT Lite" w:hAnsi="Geometr415 Lt BT Lite" w:cs="Times New Roman"/>
          <w:b/>
          <w:bCs/>
          <w:sz w:val="18"/>
          <w:szCs w:val="16"/>
        </w:rPr>
        <w:t xml:space="preserve"> – </w:t>
      </w:r>
      <w:r w:rsidRPr="00453E15">
        <w:rPr>
          <w:rFonts w:ascii="Geometr415 Lt BT Lite" w:hAnsi="Geometr415 Lt BT Lite" w:cs="Times New Roman"/>
          <w:b/>
          <w:bCs/>
          <w:sz w:val="18"/>
          <w:szCs w:val="16"/>
        </w:rPr>
        <w:t>October 30</w:t>
      </w:r>
      <w:r w:rsidR="00424299" w:rsidRPr="00453E15">
        <w:rPr>
          <w:rFonts w:ascii="Geometr415 Lt BT Lite" w:hAnsi="Geometr415 Lt BT Lite" w:cs="Times New Roman"/>
          <w:b/>
          <w:bCs/>
          <w:sz w:val="18"/>
          <w:szCs w:val="16"/>
        </w:rPr>
        <w:t>, 2020</w:t>
      </w:r>
    </w:p>
    <w:p w:rsidR="007C3123" w:rsidRDefault="007C3123" w:rsidP="00453E15">
      <w:pPr>
        <w:spacing w:before="120"/>
        <w:rPr>
          <w:rFonts w:ascii="Geometr415 Lt BT Lite" w:hAnsi="Geometr415 Lt BT Lite"/>
          <w:sz w:val="20"/>
          <w:szCs w:val="20"/>
        </w:rPr>
      </w:pPr>
    </w:p>
    <w:p w:rsidR="005A1739" w:rsidRPr="00582E32" w:rsidRDefault="00C50F28" w:rsidP="00582E32">
      <w:pPr>
        <w:spacing w:line="360" w:lineRule="auto"/>
        <w:rPr>
          <w:rFonts w:ascii="Geometr415 Lt BT Lite" w:hAnsi="Geometr415 Lt BT Lite"/>
          <w:sz w:val="18"/>
          <w:szCs w:val="19"/>
        </w:rPr>
      </w:pPr>
      <w:r w:rsidRPr="00582E32">
        <w:rPr>
          <w:rFonts w:ascii="Geometr415 Lt BT Lite" w:hAnsi="Geometr415 Lt BT Lite"/>
          <w:sz w:val="18"/>
          <w:szCs w:val="19"/>
        </w:rPr>
        <w:t xml:space="preserve">Rosenberg &amp; Co. is pleased to present </w:t>
      </w:r>
      <w:r w:rsidR="005A1739" w:rsidRPr="00582E32">
        <w:rPr>
          <w:rFonts w:ascii="Geometr415 Lt BT Lite" w:hAnsi="Geometr415 Lt BT Lite"/>
          <w:b/>
          <w:i/>
          <w:sz w:val="18"/>
          <w:szCs w:val="19"/>
        </w:rPr>
        <w:t>Unconventional Figures</w:t>
      </w:r>
      <w:r w:rsidR="0056430D" w:rsidRPr="00582E32">
        <w:rPr>
          <w:rFonts w:ascii="Geometr415 Lt BT Lite" w:hAnsi="Geometr415 Lt BT Lite"/>
          <w:sz w:val="18"/>
          <w:szCs w:val="19"/>
        </w:rPr>
        <w:t xml:space="preserve">, </w:t>
      </w:r>
      <w:r w:rsidR="00453E15" w:rsidRPr="00582E32">
        <w:rPr>
          <w:rFonts w:ascii="Geometr415 Lt BT Lite" w:hAnsi="Geometr415 Lt BT Lite"/>
          <w:sz w:val="18"/>
          <w:szCs w:val="19"/>
        </w:rPr>
        <w:t xml:space="preserve">an </w:t>
      </w:r>
      <w:r w:rsidR="005A1739" w:rsidRPr="00582E32">
        <w:rPr>
          <w:rFonts w:ascii="Geometr415 Lt BT Lite" w:hAnsi="Geometr415 Lt BT Lite"/>
          <w:sz w:val="18"/>
          <w:szCs w:val="19"/>
        </w:rPr>
        <w:t xml:space="preserve">exhibition highlighting the diverse and nuanced approaches </w:t>
      </w:r>
      <w:r w:rsidR="00EA1087" w:rsidRPr="00582E32">
        <w:rPr>
          <w:rFonts w:ascii="Geometr415 Lt BT Lite" w:hAnsi="Geometr415 Lt BT Lite"/>
          <w:sz w:val="18"/>
          <w:szCs w:val="19"/>
        </w:rPr>
        <w:t xml:space="preserve">that </w:t>
      </w:r>
      <w:r w:rsidR="00582E32">
        <w:rPr>
          <w:rFonts w:ascii="Geometr415 Lt BT Lite" w:hAnsi="Geometr415 Lt BT Lite"/>
          <w:sz w:val="18"/>
          <w:szCs w:val="19"/>
        </w:rPr>
        <w:t xml:space="preserve">twentieth-century </w:t>
      </w:r>
      <w:r w:rsidR="005A1739" w:rsidRPr="00582E32">
        <w:rPr>
          <w:rFonts w:ascii="Geometr415 Lt BT Lite" w:hAnsi="Geometr415 Lt BT Lite"/>
          <w:sz w:val="18"/>
          <w:szCs w:val="19"/>
        </w:rPr>
        <w:t xml:space="preserve">artists </w:t>
      </w:r>
      <w:r w:rsidR="00D106EE">
        <w:rPr>
          <w:rFonts w:ascii="Geometr415 Lt BT Lite" w:hAnsi="Geometr415 Lt BT Lite"/>
          <w:sz w:val="18"/>
          <w:szCs w:val="19"/>
        </w:rPr>
        <w:t>took</w:t>
      </w:r>
      <w:r w:rsidR="005A1739" w:rsidRPr="00582E32">
        <w:rPr>
          <w:rFonts w:ascii="Geometr415 Lt BT Lite" w:hAnsi="Geometr415 Lt BT Lite"/>
          <w:sz w:val="18"/>
          <w:szCs w:val="19"/>
        </w:rPr>
        <w:t xml:space="preserve"> in depicting the </w:t>
      </w:r>
      <w:r w:rsidR="00453E15" w:rsidRPr="00582E32">
        <w:rPr>
          <w:rFonts w:ascii="Geometr415 Lt BT Lite" w:hAnsi="Geometr415 Lt BT Lite"/>
          <w:sz w:val="18"/>
          <w:szCs w:val="19"/>
        </w:rPr>
        <w:t>human form</w:t>
      </w:r>
      <w:r w:rsidR="005A1739" w:rsidRPr="00582E32">
        <w:rPr>
          <w:rFonts w:ascii="Geometr415 Lt BT Lite" w:hAnsi="Geometr415 Lt BT Lite"/>
          <w:sz w:val="18"/>
          <w:szCs w:val="19"/>
        </w:rPr>
        <w:t xml:space="preserve">. </w:t>
      </w:r>
    </w:p>
    <w:p w:rsidR="00EA1087" w:rsidRPr="00582E32" w:rsidRDefault="0046025E" w:rsidP="00582E32">
      <w:pPr>
        <w:spacing w:before="120" w:line="360" w:lineRule="auto"/>
        <w:rPr>
          <w:rFonts w:ascii="Geometr415 Lt BT Lite" w:hAnsi="Geometr415 Lt BT Lite"/>
          <w:sz w:val="18"/>
          <w:szCs w:val="19"/>
        </w:rPr>
      </w:pPr>
      <w:r>
        <w:rPr>
          <w:rFonts w:ascii="Geometr415 Lt BT Lite" w:hAnsi="Geometr415 Lt BT Lite"/>
          <w:noProof/>
          <w:sz w:val="18"/>
          <w:szCs w:val="19"/>
          <w:lang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315pt;margin-top:11.65pt;width:140.75pt;height:27.2pt;z-index:251661312;mso-wrap-edited:f;mso-position-horizontal:absolute;mso-position-vertical:absolute" wrapcoords="0 0 21600 0 21600 21600 0 21600 0 0" filled="f" stroked="f">
            <v:fill o:detectmouseclick="t"/>
            <v:textbox style="mso-next-textbox:#_x0000_s1028" inset=",7.2pt,,7.2pt">
              <w:txbxContent>
                <w:p w:rsidR="00EE1064" w:rsidRPr="00D85AD8" w:rsidRDefault="00EE1064" w:rsidP="00C14D85">
                  <w:pPr>
                    <w:jc w:val="center"/>
                    <w:rPr>
                      <w:rFonts w:ascii="Geometr415 Lt BT Lite" w:hAnsi="Geometr415 Lt BT Lite" w:cs="Times New Roman"/>
                      <w:sz w:val="16"/>
                      <w:szCs w:val="20"/>
                    </w:rPr>
                  </w:pPr>
                  <w:r>
                    <w:rPr>
                      <w:rFonts w:ascii="Geometr415 Lt BT Lite" w:hAnsi="Geometr415 Lt BT Lite" w:cs="Times New Roman"/>
                      <w:sz w:val="16"/>
                      <w:szCs w:val="20"/>
                    </w:rPr>
                    <w:t xml:space="preserve">Jean </w:t>
                  </w:r>
                  <w:proofErr w:type="spellStart"/>
                  <w:r>
                    <w:rPr>
                      <w:rFonts w:ascii="Geometr415 Lt BT Lite" w:hAnsi="Geometr415 Lt BT Lite" w:cs="Times New Roman"/>
                      <w:sz w:val="16"/>
                      <w:szCs w:val="20"/>
                    </w:rPr>
                    <w:t>Lurçat</w:t>
                  </w:r>
                  <w:proofErr w:type="spellEnd"/>
                  <w:r>
                    <w:rPr>
                      <w:rFonts w:ascii="Geometr415 Lt BT Lite" w:hAnsi="Geometr415 Lt BT Lite" w:cs="Times New Roman"/>
                      <w:sz w:val="16"/>
                      <w:szCs w:val="20"/>
                    </w:rPr>
                    <w:t xml:space="preserve">, </w:t>
                  </w:r>
                  <w:r>
                    <w:rPr>
                      <w:rFonts w:ascii="Geometr415 Lt BT Lite" w:hAnsi="Geometr415 Lt BT Lite" w:cs="Times New Roman"/>
                      <w:i/>
                      <w:sz w:val="16"/>
                      <w:szCs w:val="20"/>
                    </w:rPr>
                    <w:t xml:space="preserve">Les </w:t>
                  </w:r>
                  <w:proofErr w:type="spellStart"/>
                  <w:r>
                    <w:rPr>
                      <w:rFonts w:ascii="Geometr415 Lt BT Lite" w:hAnsi="Geometr415 Lt BT Lite" w:cs="Times New Roman"/>
                      <w:i/>
                      <w:sz w:val="16"/>
                      <w:szCs w:val="20"/>
                    </w:rPr>
                    <w:t>baigneuses</w:t>
                  </w:r>
                  <w:proofErr w:type="spellEnd"/>
                  <w:r w:rsidRPr="00D85AD8">
                    <w:rPr>
                      <w:rFonts w:ascii="Geometr415 Lt BT Lite" w:hAnsi="Geometr415 Lt BT Lite" w:cs="Times New Roman"/>
                      <w:i/>
                      <w:sz w:val="16"/>
                      <w:szCs w:val="20"/>
                    </w:rPr>
                    <w:t>,</w:t>
                  </w:r>
                  <w:r>
                    <w:rPr>
                      <w:rFonts w:ascii="Geometr415 Lt BT Lite" w:hAnsi="Geometr415 Lt BT Lite" w:cs="Times New Roman"/>
                      <w:sz w:val="16"/>
                      <w:szCs w:val="20"/>
                    </w:rPr>
                    <w:t xml:space="preserve"> 1933</w:t>
                  </w:r>
                </w:p>
                <w:p w:rsidR="00EE1064" w:rsidRDefault="00EE1064" w:rsidP="00C14D85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453E15" w:rsidRPr="00582E32">
        <w:rPr>
          <w:rFonts w:ascii="Geometr415 Lt BT Lite" w:hAnsi="Geometr415 Lt BT Lite"/>
          <w:sz w:val="18"/>
          <w:szCs w:val="19"/>
        </w:rPr>
        <w:t>Representing the figure</w:t>
      </w:r>
      <w:r w:rsidR="005A1739" w:rsidRPr="00582E32">
        <w:rPr>
          <w:rFonts w:ascii="Geometr415 Lt BT Lite" w:hAnsi="Geometr415 Lt BT Lite"/>
          <w:sz w:val="18"/>
          <w:szCs w:val="19"/>
        </w:rPr>
        <w:t xml:space="preserve"> has been a foundational practice for Western artists throughout history. Access to figure </w:t>
      </w:r>
      <w:r w:rsidR="00453E15" w:rsidRPr="00582E32">
        <w:rPr>
          <w:rFonts w:ascii="Geometr415 Lt BT Lite" w:hAnsi="Geometr415 Lt BT Lite"/>
          <w:sz w:val="18"/>
          <w:szCs w:val="19"/>
        </w:rPr>
        <w:t xml:space="preserve">drawing classes or models </w:t>
      </w:r>
      <w:r w:rsidR="0099780B">
        <w:rPr>
          <w:rFonts w:ascii="Geometr415 Lt BT Lite" w:hAnsi="Geometr415 Lt BT Lite"/>
          <w:sz w:val="18"/>
          <w:szCs w:val="19"/>
        </w:rPr>
        <w:t>was a pathway to</w:t>
      </w:r>
      <w:r w:rsidR="00453E15" w:rsidRPr="00582E32">
        <w:rPr>
          <w:rFonts w:ascii="Geometr415 Lt BT Lite" w:hAnsi="Geometr415 Lt BT Lite"/>
          <w:sz w:val="18"/>
          <w:szCs w:val="19"/>
        </w:rPr>
        <w:t xml:space="preserve"> artistic professionalism, </w:t>
      </w:r>
      <w:r w:rsidR="00DD693D">
        <w:rPr>
          <w:rFonts w:ascii="Geometr415 Lt BT Lite" w:hAnsi="Geometr415 Lt BT Lite"/>
          <w:sz w:val="18"/>
          <w:szCs w:val="19"/>
        </w:rPr>
        <w:t>and from the Renaissance</w:t>
      </w:r>
      <w:proofErr w:type="gramStart"/>
      <w:r w:rsidR="0082631F">
        <w:rPr>
          <w:rFonts w:ascii="Geometr415 Lt BT Lite" w:hAnsi="Geometr415 Lt BT Lite"/>
          <w:sz w:val="18"/>
          <w:szCs w:val="19"/>
        </w:rPr>
        <w:t>…</w:t>
      </w:r>
      <w:r w:rsidR="00DD693D">
        <w:rPr>
          <w:rFonts w:ascii="Geometr415 Lt BT Lite" w:hAnsi="Geometr415 Lt BT Lite"/>
          <w:sz w:val="18"/>
          <w:szCs w:val="19"/>
        </w:rPr>
        <w:t xml:space="preserve"> </w:t>
      </w:r>
      <w:r w:rsidR="005A1739" w:rsidRPr="00582E32">
        <w:rPr>
          <w:rFonts w:ascii="Geometr415 Lt BT Lite" w:hAnsi="Geometr415 Lt BT Lite"/>
          <w:sz w:val="18"/>
          <w:szCs w:val="19"/>
        </w:rPr>
        <w:t>.</w:t>
      </w:r>
      <w:proofErr w:type="gramEnd"/>
      <w:r w:rsidR="005A1739" w:rsidRPr="00582E32">
        <w:rPr>
          <w:rFonts w:ascii="Geometr415 Lt BT Lite" w:hAnsi="Geometr415 Lt BT Lite"/>
          <w:sz w:val="18"/>
          <w:szCs w:val="19"/>
        </w:rPr>
        <w:t xml:space="preserve"> At the end of the nineteenth century, as artists worked to challenge and dissolve </w:t>
      </w:r>
      <w:r w:rsidR="00FD4845">
        <w:rPr>
          <w:rFonts w:ascii="Geometr415 Lt BT Lite" w:hAnsi="Geometr415 Lt BT Lite"/>
          <w:sz w:val="18"/>
          <w:szCs w:val="19"/>
        </w:rPr>
        <w:t xml:space="preserve">those </w:t>
      </w:r>
      <w:r w:rsidR="005A1739" w:rsidRPr="00582E32">
        <w:rPr>
          <w:rFonts w:ascii="Geometr415 Lt BT Lite" w:hAnsi="Geometr415 Lt BT Lite"/>
          <w:sz w:val="18"/>
          <w:szCs w:val="19"/>
        </w:rPr>
        <w:t>traditional hierar</w:t>
      </w:r>
      <w:r w:rsidR="00EA1087" w:rsidRPr="00582E32">
        <w:rPr>
          <w:rFonts w:ascii="Geometr415 Lt BT Lite" w:hAnsi="Geometr415 Lt BT Lite"/>
          <w:sz w:val="18"/>
          <w:szCs w:val="19"/>
        </w:rPr>
        <w:t>chies, the figure took on</w:t>
      </w:r>
      <w:r w:rsidR="00453E15" w:rsidRPr="00582E32">
        <w:rPr>
          <w:rFonts w:ascii="Geometr415 Lt BT Lite" w:hAnsi="Geometr415 Lt BT Lite"/>
          <w:sz w:val="18"/>
          <w:szCs w:val="19"/>
        </w:rPr>
        <w:t xml:space="preserve"> new and exciting forms; i</w:t>
      </w:r>
      <w:r w:rsidR="005A1739" w:rsidRPr="00582E32">
        <w:rPr>
          <w:rFonts w:ascii="Geometr415 Lt BT Lite" w:hAnsi="Geometr415 Lt BT Lite"/>
          <w:sz w:val="18"/>
          <w:szCs w:val="19"/>
        </w:rPr>
        <w:t xml:space="preserve">n print, on canvas, and in sculpture, the body was modernized, abstracted, and fragmented. </w:t>
      </w:r>
    </w:p>
    <w:p w:rsidR="00FD4845" w:rsidRDefault="002A2F90" w:rsidP="00582E32">
      <w:pPr>
        <w:spacing w:before="120" w:line="360" w:lineRule="auto"/>
        <w:rPr>
          <w:rFonts w:ascii="Geometr415 Lt BT Lite" w:hAnsi="Geometr415 Lt BT Lite"/>
          <w:sz w:val="18"/>
          <w:szCs w:val="19"/>
        </w:rPr>
      </w:pPr>
      <w:r w:rsidRPr="00582E32">
        <w:rPr>
          <w:rFonts w:ascii="Geometr415 Lt BT Lite" w:hAnsi="Geometr415 Lt BT Lite"/>
          <w:sz w:val="18"/>
          <w:szCs w:val="19"/>
        </w:rPr>
        <w:t>From simplified shapes to fully</w:t>
      </w:r>
      <w:r w:rsidR="00327A27" w:rsidRPr="00582E32">
        <w:rPr>
          <w:rFonts w:ascii="Geometr415 Lt BT Lite" w:hAnsi="Geometr415 Lt BT Lite"/>
          <w:sz w:val="18"/>
          <w:szCs w:val="19"/>
        </w:rPr>
        <w:t xml:space="preserve"> nonrepresentational forms,</w:t>
      </w:r>
      <w:r w:rsidRPr="00582E32">
        <w:rPr>
          <w:rFonts w:ascii="Geometr415 Lt BT Lite" w:hAnsi="Geometr415 Lt BT Lite"/>
          <w:sz w:val="18"/>
          <w:szCs w:val="19"/>
        </w:rPr>
        <w:t xml:space="preserve"> </w:t>
      </w:r>
      <w:r w:rsidR="00D04FE3" w:rsidRPr="00582E32">
        <w:rPr>
          <w:rFonts w:ascii="Geometr415 Lt BT Lite" w:hAnsi="Geometr415 Lt BT Lite"/>
          <w:b/>
          <w:i/>
          <w:sz w:val="18"/>
          <w:szCs w:val="19"/>
        </w:rPr>
        <w:t>Unconventional Figures</w:t>
      </w:r>
      <w:r w:rsidR="00D04FE3" w:rsidRPr="00582E32">
        <w:rPr>
          <w:rFonts w:ascii="Geometr415 Lt BT Lite" w:hAnsi="Geometr415 Lt BT Lite"/>
          <w:sz w:val="18"/>
          <w:szCs w:val="19"/>
        </w:rPr>
        <w:t xml:space="preserve"> </w:t>
      </w:r>
      <w:r w:rsidRPr="00582E32">
        <w:rPr>
          <w:rFonts w:ascii="Geometr415 Lt BT Lite" w:hAnsi="Geometr415 Lt BT Lite"/>
          <w:sz w:val="18"/>
          <w:szCs w:val="19"/>
        </w:rPr>
        <w:t xml:space="preserve">explores the many ways in which artists depicted the figure amidst the newfound dynamism of the twentieth century. </w:t>
      </w:r>
      <w:r w:rsidR="00327A27" w:rsidRPr="00582E32">
        <w:rPr>
          <w:rFonts w:ascii="Geometr415 Lt BT Lite" w:hAnsi="Geometr415 Lt BT Lite"/>
          <w:sz w:val="18"/>
          <w:szCs w:val="19"/>
        </w:rPr>
        <w:t xml:space="preserve">Works by Aristide Maillol and </w:t>
      </w:r>
      <w:proofErr w:type="spellStart"/>
      <w:r w:rsidR="00327A27" w:rsidRPr="00582E32">
        <w:rPr>
          <w:rFonts w:ascii="Geometr415 Lt BT Lite" w:hAnsi="Geometr415 Lt BT Lite"/>
          <w:sz w:val="18"/>
          <w:szCs w:val="19"/>
        </w:rPr>
        <w:t>Joaquín</w:t>
      </w:r>
      <w:proofErr w:type="spellEnd"/>
      <w:r w:rsidR="00327A27" w:rsidRPr="00582E32">
        <w:rPr>
          <w:rFonts w:ascii="Geometr415 Lt BT Lite" w:hAnsi="Geometr415 Lt BT Lite"/>
          <w:sz w:val="18"/>
          <w:szCs w:val="19"/>
        </w:rPr>
        <w:t xml:space="preserve"> Torres-Garcia pay homage to ancient, idealized bodies </w:t>
      </w:r>
      <w:r w:rsidR="001048F5">
        <w:rPr>
          <w:rFonts w:ascii="Geometr415 Lt BT Lite" w:hAnsi="Geometr415 Lt BT Lite"/>
          <w:sz w:val="18"/>
          <w:szCs w:val="19"/>
        </w:rPr>
        <w:t>and also</w:t>
      </w:r>
      <w:r w:rsidR="00453E15" w:rsidRPr="00582E32">
        <w:rPr>
          <w:rFonts w:ascii="Geometr415 Lt BT Lite" w:hAnsi="Geometr415 Lt BT Lite"/>
          <w:sz w:val="18"/>
          <w:szCs w:val="19"/>
        </w:rPr>
        <w:t xml:space="preserve"> </w:t>
      </w:r>
      <w:r w:rsidR="001048F5">
        <w:rPr>
          <w:rFonts w:ascii="Geometr415 Lt BT Lite" w:hAnsi="Geometr415 Lt BT Lite"/>
          <w:sz w:val="18"/>
          <w:szCs w:val="19"/>
        </w:rPr>
        <w:t>emphasize</w:t>
      </w:r>
      <w:r w:rsidR="00327A27" w:rsidRPr="00582E32">
        <w:rPr>
          <w:rFonts w:ascii="Geometr415 Lt BT Lite" w:hAnsi="Geometr415 Lt BT Lite"/>
          <w:sz w:val="18"/>
          <w:szCs w:val="19"/>
        </w:rPr>
        <w:t xml:space="preserve"> </w:t>
      </w:r>
      <w:r w:rsidR="009F0D10">
        <w:rPr>
          <w:rFonts w:ascii="Geometr415 Lt BT Lite" w:hAnsi="Geometr415 Lt BT Lite"/>
          <w:sz w:val="18"/>
          <w:szCs w:val="19"/>
        </w:rPr>
        <w:t>the</w:t>
      </w:r>
      <w:r w:rsidR="00327A27" w:rsidRPr="00582E32">
        <w:rPr>
          <w:rFonts w:ascii="Geometr415 Lt BT Lite" w:hAnsi="Geometr415 Lt BT Lite"/>
          <w:sz w:val="18"/>
          <w:szCs w:val="19"/>
        </w:rPr>
        <w:t xml:space="preserve"> sense of </w:t>
      </w:r>
      <w:proofErr w:type="spellStart"/>
      <w:r w:rsidR="009F0D10">
        <w:rPr>
          <w:rFonts w:ascii="Geometr415 Lt BT Lite" w:hAnsi="Geometr415 Lt BT Lite"/>
          <w:sz w:val="18"/>
          <w:szCs w:val="19"/>
        </w:rPr>
        <w:t>monumentalism</w:t>
      </w:r>
      <w:proofErr w:type="spellEnd"/>
      <w:r w:rsidR="009F0D10">
        <w:rPr>
          <w:rFonts w:ascii="Geometr415 Lt BT Lite" w:hAnsi="Geometr415 Lt BT Lite"/>
          <w:sz w:val="18"/>
          <w:szCs w:val="19"/>
        </w:rPr>
        <w:t xml:space="preserve"> </w:t>
      </w:r>
      <w:r w:rsidR="00327A27" w:rsidRPr="00582E32">
        <w:rPr>
          <w:rFonts w:ascii="Geometr415 Lt BT Lite" w:hAnsi="Geometr415 Lt BT Lite"/>
          <w:sz w:val="18"/>
          <w:szCs w:val="19"/>
        </w:rPr>
        <w:t xml:space="preserve">that was particular to contemporary sculpture. </w:t>
      </w:r>
      <w:r w:rsidR="0024237B" w:rsidRPr="00582E32">
        <w:rPr>
          <w:rFonts w:ascii="Geometr415 Lt BT Lite" w:hAnsi="Geometr415 Lt BT Lite"/>
          <w:sz w:val="18"/>
          <w:szCs w:val="19"/>
        </w:rPr>
        <w:t xml:space="preserve">Other works, such as </w:t>
      </w:r>
      <w:proofErr w:type="spellStart"/>
      <w:r w:rsidR="0024237B" w:rsidRPr="00582E32">
        <w:rPr>
          <w:rFonts w:ascii="Geometr415 Lt BT Lite" w:hAnsi="Geometr415 Lt BT Lite"/>
          <w:i/>
          <w:sz w:val="18"/>
          <w:szCs w:val="19"/>
        </w:rPr>
        <w:t>Personnage</w:t>
      </w:r>
      <w:proofErr w:type="spellEnd"/>
      <w:r w:rsidR="0024237B" w:rsidRPr="00582E32">
        <w:rPr>
          <w:rFonts w:ascii="Geometr415 Lt BT Lite" w:hAnsi="Geometr415 Lt BT Lite"/>
          <w:i/>
          <w:sz w:val="18"/>
          <w:szCs w:val="19"/>
        </w:rPr>
        <w:t xml:space="preserve"> </w:t>
      </w:r>
      <w:proofErr w:type="spellStart"/>
      <w:r w:rsidR="0024237B" w:rsidRPr="00582E32">
        <w:rPr>
          <w:rFonts w:ascii="Geometr415 Lt BT Lite" w:hAnsi="Geometr415 Lt BT Lite"/>
          <w:i/>
          <w:sz w:val="18"/>
          <w:szCs w:val="19"/>
        </w:rPr>
        <w:t>debout</w:t>
      </w:r>
      <w:proofErr w:type="spellEnd"/>
      <w:r w:rsidR="0024237B" w:rsidRPr="00582E32">
        <w:rPr>
          <w:rFonts w:ascii="Geometr415 Lt BT Lite" w:hAnsi="Geometr415 Lt BT Lite"/>
          <w:sz w:val="18"/>
          <w:szCs w:val="19"/>
        </w:rPr>
        <w:t xml:space="preserve"> by Georges </w:t>
      </w:r>
      <w:proofErr w:type="spellStart"/>
      <w:r w:rsidR="0024237B" w:rsidRPr="00582E32">
        <w:rPr>
          <w:rFonts w:ascii="Geometr415 Lt BT Lite" w:hAnsi="Geometr415 Lt BT Lite"/>
          <w:sz w:val="18"/>
          <w:szCs w:val="19"/>
        </w:rPr>
        <w:t>Valmier</w:t>
      </w:r>
      <w:proofErr w:type="spellEnd"/>
      <w:r w:rsidR="0024237B" w:rsidRPr="00582E32">
        <w:rPr>
          <w:rFonts w:ascii="Geometr415 Lt BT Lite" w:hAnsi="Geometr415 Lt BT Lite"/>
          <w:sz w:val="18"/>
          <w:szCs w:val="19"/>
        </w:rPr>
        <w:t xml:space="preserve"> or </w:t>
      </w:r>
      <w:r w:rsidR="0024237B" w:rsidRPr="00582E32">
        <w:rPr>
          <w:rFonts w:ascii="Geometr415 Lt BT Lite" w:hAnsi="Geometr415 Lt BT Lite"/>
          <w:i/>
          <w:sz w:val="18"/>
          <w:szCs w:val="19"/>
        </w:rPr>
        <w:t>Femme bizarre</w:t>
      </w:r>
      <w:r w:rsidR="0024237B" w:rsidRPr="00582E32">
        <w:rPr>
          <w:rFonts w:ascii="Geometr415 Lt BT Lite" w:hAnsi="Geometr415 Lt BT Lite"/>
          <w:sz w:val="18"/>
          <w:szCs w:val="19"/>
        </w:rPr>
        <w:t xml:space="preserve"> by Julio González</w:t>
      </w:r>
      <w:r w:rsidR="00FD4845">
        <w:rPr>
          <w:rFonts w:ascii="Geometr415 Lt BT Lite" w:hAnsi="Geometr415 Lt BT Lite"/>
          <w:sz w:val="18"/>
          <w:szCs w:val="19"/>
        </w:rPr>
        <w:t>,</w:t>
      </w:r>
      <w:r w:rsidR="0024237B" w:rsidRPr="00582E32">
        <w:rPr>
          <w:rFonts w:ascii="Geometr415 Lt BT Lite" w:hAnsi="Geometr415 Lt BT Lite"/>
          <w:sz w:val="18"/>
          <w:szCs w:val="19"/>
        </w:rPr>
        <w:t xml:space="preserve"> are fully abstract and transform familiar bodily elements into fragmented planes. </w:t>
      </w:r>
    </w:p>
    <w:p w:rsidR="00CD6254" w:rsidRPr="004611B6" w:rsidRDefault="00BA011D" w:rsidP="004611B6">
      <w:pPr>
        <w:spacing w:before="120" w:line="360" w:lineRule="auto"/>
        <w:rPr>
          <w:rFonts w:ascii="Geometr415 Lt BT Lite" w:hAnsi="Geometr415 Lt BT Lite"/>
          <w:sz w:val="18"/>
          <w:szCs w:val="19"/>
        </w:rPr>
      </w:pPr>
      <w:r>
        <w:rPr>
          <w:rFonts w:ascii="Geometr415 Lt BT Lite" w:hAnsi="Geometr415 Lt BT Lite"/>
          <w:sz w:val="18"/>
          <w:szCs w:val="19"/>
        </w:rPr>
        <w:t xml:space="preserve">Artists working across continents, such as Louis </w:t>
      </w:r>
      <w:proofErr w:type="spellStart"/>
      <w:r>
        <w:rPr>
          <w:rFonts w:ascii="Geometr415 Lt BT Lite" w:hAnsi="Geometr415 Lt BT Lite"/>
          <w:sz w:val="18"/>
          <w:szCs w:val="19"/>
        </w:rPr>
        <w:t>Ribak</w:t>
      </w:r>
      <w:proofErr w:type="spellEnd"/>
      <w:r>
        <w:rPr>
          <w:rFonts w:ascii="Geometr415 Lt BT Lite" w:hAnsi="Geometr415 Lt BT Lite"/>
          <w:sz w:val="18"/>
          <w:szCs w:val="19"/>
        </w:rPr>
        <w:t xml:space="preserve"> and </w:t>
      </w:r>
      <w:proofErr w:type="spellStart"/>
      <w:r>
        <w:rPr>
          <w:rFonts w:ascii="Geometr415 Lt BT Lite" w:hAnsi="Geometr415 Lt BT Lite"/>
          <w:sz w:val="18"/>
          <w:szCs w:val="19"/>
        </w:rPr>
        <w:t>Béla</w:t>
      </w:r>
      <w:proofErr w:type="spellEnd"/>
      <w:r>
        <w:rPr>
          <w:rFonts w:ascii="Geometr415 Lt BT Lite" w:hAnsi="Geometr415 Lt BT Lite"/>
          <w:sz w:val="18"/>
          <w:szCs w:val="19"/>
        </w:rPr>
        <w:t xml:space="preserve"> </w:t>
      </w:r>
      <w:proofErr w:type="spellStart"/>
      <w:r>
        <w:rPr>
          <w:rFonts w:ascii="Geometr415 Lt BT Lite" w:hAnsi="Geometr415 Lt BT Lite"/>
          <w:sz w:val="18"/>
          <w:szCs w:val="19"/>
        </w:rPr>
        <w:t>Kádár</w:t>
      </w:r>
      <w:proofErr w:type="spellEnd"/>
      <w:r>
        <w:rPr>
          <w:rFonts w:ascii="Geometr415 Lt BT Lite" w:hAnsi="Geometr415 Lt BT Lite"/>
          <w:sz w:val="18"/>
          <w:szCs w:val="19"/>
        </w:rPr>
        <w:t xml:space="preserve">, </w:t>
      </w:r>
      <w:r w:rsidR="00AF206B">
        <w:rPr>
          <w:rFonts w:ascii="Geometr415 Lt BT Lite" w:hAnsi="Geometr415 Lt BT Lite"/>
          <w:sz w:val="18"/>
          <w:szCs w:val="19"/>
        </w:rPr>
        <w:t>envisioned the female nude—</w:t>
      </w:r>
      <w:r w:rsidR="001C7642">
        <w:rPr>
          <w:rFonts w:ascii="Geometr415 Lt BT Lite" w:hAnsi="Geometr415 Lt BT Lite"/>
          <w:sz w:val="18"/>
          <w:szCs w:val="19"/>
        </w:rPr>
        <w:t>one of the most recogni</w:t>
      </w:r>
      <w:r w:rsidR="00AF206B">
        <w:rPr>
          <w:rFonts w:ascii="Geometr415 Lt BT Lite" w:hAnsi="Geometr415 Lt BT Lite"/>
          <w:sz w:val="18"/>
          <w:szCs w:val="19"/>
        </w:rPr>
        <w:t>zable and time-honored subjects</w:t>
      </w:r>
      <w:r w:rsidR="001C7642">
        <w:rPr>
          <w:rFonts w:ascii="Geometr415 Lt BT Lite" w:hAnsi="Geometr415 Lt BT Lite"/>
          <w:sz w:val="18"/>
          <w:szCs w:val="19"/>
        </w:rPr>
        <w:t>—but transplanted he</w:t>
      </w:r>
      <w:r w:rsidR="009D44A1">
        <w:rPr>
          <w:rFonts w:ascii="Geometr415 Lt BT Lite" w:hAnsi="Geometr415 Lt BT Lite"/>
          <w:sz w:val="18"/>
          <w:szCs w:val="19"/>
        </w:rPr>
        <w:t>r into new, decorative settings</w:t>
      </w:r>
      <w:r w:rsidR="001C7642">
        <w:rPr>
          <w:rFonts w:ascii="Geometr415 Lt BT Lite" w:hAnsi="Geometr415 Lt BT Lite"/>
          <w:sz w:val="18"/>
          <w:szCs w:val="19"/>
        </w:rPr>
        <w:t xml:space="preserve"> </w:t>
      </w:r>
      <w:r w:rsidR="009D44A1">
        <w:rPr>
          <w:rFonts w:ascii="Geometr415 Lt BT Lite" w:hAnsi="Geometr415 Lt BT Lite"/>
          <w:sz w:val="18"/>
          <w:szCs w:val="19"/>
        </w:rPr>
        <w:t>that disguised</w:t>
      </w:r>
      <w:r w:rsidR="001C7642">
        <w:rPr>
          <w:rFonts w:ascii="Geometr415 Lt BT Lite" w:hAnsi="Geometr415 Lt BT Lite"/>
          <w:sz w:val="18"/>
          <w:szCs w:val="19"/>
        </w:rPr>
        <w:t xml:space="preserve"> the distinction between subject and </w:t>
      </w:r>
      <w:r w:rsidR="009F0D10">
        <w:rPr>
          <w:rFonts w:ascii="Geometr415 Lt BT Lite" w:hAnsi="Geometr415 Lt BT Lite"/>
          <w:sz w:val="18"/>
          <w:szCs w:val="19"/>
        </w:rPr>
        <w:t>environment</w:t>
      </w:r>
      <w:r w:rsidR="001C7642">
        <w:rPr>
          <w:rFonts w:ascii="Geometr415 Lt BT Lite" w:hAnsi="Geometr415 Lt BT Lite"/>
          <w:sz w:val="18"/>
          <w:szCs w:val="19"/>
        </w:rPr>
        <w:t xml:space="preserve">. </w:t>
      </w:r>
      <w:r w:rsidR="009F0D10">
        <w:rPr>
          <w:rFonts w:ascii="Geometr415 Lt BT Lite" w:hAnsi="Geometr415 Lt BT Lite"/>
          <w:sz w:val="18"/>
          <w:szCs w:val="19"/>
        </w:rPr>
        <w:t xml:space="preserve">Others, like Peter </w:t>
      </w:r>
      <w:proofErr w:type="spellStart"/>
      <w:r w:rsidR="009F0D10">
        <w:rPr>
          <w:rFonts w:ascii="Geometr415 Lt BT Lite" w:hAnsi="Geometr415 Lt BT Lite"/>
          <w:sz w:val="18"/>
          <w:szCs w:val="19"/>
        </w:rPr>
        <w:t>Kinley</w:t>
      </w:r>
      <w:proofErr w:type="spellEnd"/>
      <w:r w:rsidR="009F0D10">
        <w:rPr>
          <w:rFonts w:ascii="Geometr415 Lt BT Lite" w:hAnsi="Geometr415 Lt BT Lite"/>
          <w:sz w:val="18"/>
          <w:szCs w:val="19"/>
        </w:rPr>
        <w:t>—</w:t>
      </w:r>
      <w:r w:rsidR="009D44A1">
        <w:rPr>
          <w:rFonts w:ascii="Geometr415 Lt BT Lite" w:hAnsi="Geometr415 Lt BT Lite"/>
          <w:sz w:val="18"/>
          <w:szCs w:val="19"/>
        </w:rPr>
        <w:t>working 30 years later</w:t>
      </w:r>
      <w:r w:rsidR="009F0D10">
        <w:rPr>
          <w:rFonts w:ascii="Geometr415 Lt BT Lite" w:hAnsi="Geometr415 Lt BT Lite"/>
          <w:sz w:val="18"/>
          <w:szCs w:val="19"/>
        </w:rPr>
        <w:t>—</w:t>
      </w:r>
      <w:r w:rsidR="009D44A1">
        <w:rPr>
          <w:rFonts w:ascii="Geometr415 Lt BT Lite" w:hAnsi="Geometr415 Lt BT Lite"/>
          <w:sz w:val="18"/>
          <w:szCs w:val="19"/>
        </w:rPr>
        <w:t xml:space="preserve">utilized planes of color to abstract the figure within the composition. </w:t>
      </w:r>
      <w:r w:rsidR="00CD6254">
        <w:rPr>
          <w:rFonts w:ascii="Geometr415 Lt BT Lite" w:hAnsi="Geometr415 Lt BT Lite"/>
          <w:sz w:val="18"/>
          <w:szCs w:val="19"/>
        </w:rPr>
        <w:t xml:space="preserve">The photographs of Fred Stein and the </w:t>
      </w:r>
      <w:r w:rsidR="0002645F" w:rsidRPr="00582E32">
        <w:rPr>
          <w:rFonts w:ascii="Geometr415 Lt BT Lite" w:hAnsi="Geometr415 Lt BT Lite"/>
          <w:sz w:val="18"/>
          <w:szCs w:val="19"/>
        </w:rPr>
        <w:t>sculptures</w:t>
      </w:r>
      <w:r w:rsidR="00CD6254">
        <w:rPr>
          <w:rFonts w:ascii="Geometr415 Lt BT Lite" w:hAnsi="Geometr415 Lt BT Lite"/>
          <w:sz w:val="18"/>
          <w:szCs w:val="19"/>
        </w:rPr>
        <w:t xml:space="preserve"> and drawings of </w:t>
      </w:r>
      <w:proofErr w:type="spellStart"/>
      <w:r w:rsidR="00CD6254">
        <w:rPr>
          <w:rFonts w:ascii="Geometr415 Lt BT Lite" w:hAnsi="Geometr415 Lt BT Lite"/>
          <w:sz w:val="18"/>
          <w:szCs w:val="19"/>
        </w:rPr>
        <w:t>Giacomo</w:t>
      </w:r>
      <w:proofErr w:type="spellEnd"/>
      <w:r w:rsidR="00CD6254">
        <w:rPr>
          <w:rFonts w:ascii="Geometr415 Lt BT Lite" w:hAnsi="Geometr415 Lt BT Lite"/>
          <w:sz w:val="18"/>
          <w:szCs w:val="19"/>
        </w:rPr>
        <w:t xml:space="preserve"> </w:t>
      </w:r>
      <w:proofErr w:type="spellStart"/>
      <w:r w:rsidR="00CD6254">
        <w:rPr>
          <w:rFonts w:ascii="Geometr415 Lt BT Lite" w:hAnsi="Geometr415 Lt BT Lite"/>
          <w:sz w:val="18"/>
          <w:szCs w:val="19"/>
        </w:rPr>
        <w:t>Manzù</w:t>
      </w:r>
      <w:proofErr w:type="spellEnd"/>
      <w:r w:rsidR="00CD6254">
        <w:rPr>
          <w:rFonts w:ascii="Geometr415 Lt BT Lite" w:hAnsi="Geometr415 Lt BT Lite"/>
          <w:sz w:val="18"/>
          <w:szCs w:val="19"/>
        </w:rPr>
        <w:t xml:space="preserve"> are both case studies in how an artist transforms notions of the body over a lifetime of work</w:t>
      </w:r>
      <w:r w:rsidR="006D0D9D">
        <w:rPr>
          <w:rFonts w:ascii="Geometr415 Lt BT Lite" w:hAnsi="Geometr415 Lt BT Lite"/>
          <w:sz w:val="18"/>
          <w:szCs w:val="19"/>
        </w:rPr>
        <w:t xml:space="preserve"> dedicated to it</w:t>
      </w:r>
      <w:r w:rsidR="009D44A1">
        <w:rPr>
          <w:rFonts w:ascii="Geometr415 Lt BT Lite" w:hAnsi="Geometr415 Lt BT Lite"/>
          <w:sz w:val="18"/>
          <w:szCs w:val="19"/>
        </w:rPr>
        <w:t>.</w:t>
      </w:r>
      <w:r w:rsidR="00CD6254">
        <w:rPr>
          <w:rFonts w:ascii="Geometr415 Lt BT Lite" w:hAnsi="Geometr415 Lt BT Lite"/>
          <w:sz w:val="18"/>
          <w:szCs w:val="19"/>
        </w:rPr>
        <w:t xml:space="preserve"> From the beginning to the end of the century, artists removed </w:t>
      </w:r>
      <w:r w:rsidR="00327A27" w:rsidRPr="00582E32">
        <w:rPr>
          <w:rFonts w:ascii="Geometr415 Lt BT Lite" w:hAnsi="Geometr415 Lt BT Lite"/>
          <w:sz w:val="18"/>
          <w:szCs w:val="19"/>
        </w:rPr>
        <w:t xml:space="preserve">the body </w:t>
      </w:r>
      <w:r w:rsidR="00CD6254">
        <w:rPr>
          <w:rFonts w:ascii="Geometr415 Lt BT Lite" w:hAnsi="Geometr415 Lt BT Lite"/>
          <w:sz w:val="18"/>
          <w:szCs w:val="19"/>
        </w:rPr>
        <w:t xml:space="preserve">from the constraints of classical depiction, and the subject </w:t>
      </w:r>
      <w:r w:rsidR="00327A27" w:rsidRPr="00582E32">
        <w:rPr>
          <w:rFonts w:ascii="Geometr415 Lt BT Lite" w:hAnsi="Geometr415 Lt BT Lite"/>
          <w:sz w:val="18"/>
          <w:szCs w:val="19"/>
        </w:rPr>
        <w:t>bec</w:t>
      </w:r>
      <w:r w:rsidR="003E084C" w:rsidRPr="00582E32">
        <w:rPr>
          <w:rFonts w:ascii="Geometr415 Lt BT Lite" w:hAnsi="Geometr415 Lt BT Lite"/>
          <w:sz w:val="18"/>
          <w:szCs w:val="19"/>
        </w:rPr>
        <w:t>ame</w:t>
      </w:r>
      <w:r w:rsidR="00EA1087" w:rsidRPr="00582E32">
        <w:rPr>
          <w:rFonts w:ascii="Geometr415 Lt BT Lite" w:hAnsi="Geometr415 Lt BT Lite"/>
          <w:sz w:val="18"/>
          <w:szCs w:val="19"/>
        </w:rPr>
        <w:t xml:space="preserve"> an ample </w:t>
      </w:r>
      <w:r w:rsidR="003E084C" w:rsidRPr="00582E32">
        <w:rPr>
          <w:rFonts w:ascii="Geometr415 Lt BT Lite" w:hAnsi="Geometr415 Lt BT Lite"/>
          <w:sz w:val="18"/>
          <w:szCs w:val="19"/>
        </w:rPr>
        <w:t>site for artists to experiment with style, medium, movement, and scale</w:t>
      </w:r>
      <w:r w:rsidR="00EA1087" w:rsidRPr="00582E32">
        <w:rPr>
          <w:rFonts w:ascii="Geometr415 Lt BT Lite" w:hAnsi="Geometr415 Lt BT Lite"/>
          <w:sz w:val="18"/>
          <w:szCs w:val="19"/>
        </w:rPr>
        <w:t xml:space="preserve">. </w:t>
      </w:r>
    </w:p>
    <w:p w:rsidR="00C50F28" w:rsidRPr="0099780B" w:rsidRDefault="00C50F28" w:rsidP="006D0D9D">
      <w:pPr>
        <w:spacing w:before="240" w:line="360" w:lineRule="auto"/>
        <w:jc w:val="both"/>
        <w:rPr>
          <w:rFonts w:ascii="Geometr415 Lt BT Lite" w:hAnsi="Geometr415 Lt BT Lite"/>
          <w:sz w:val="16"/>
          <w:szCs w:val="16"/>
        </w:rPr>
      </w:pPr>
      <w:r w:rsidRPr="0099780B">
        <w:rPr>
          <w:rFonts w:ascii="Geometr415 Lt BT Lite" w:hAnsi="Geometr415 Lt BT Lite"/>
          <w:b/>
          <w:sz w:val="16"/>
          <w:szCs w:val="16"/>
        </w:rPr>
        <w:t>Rosenberg &amp; Co.</w:t>
      </w:r>
      <w:r w:rsidR="000316DE" w:rsidRPr="0099780B">
        <w:rPr>
          <w:rFonts w:ascii="Geometr415 Lt BT Lite" w:hAnsi="Geometr415 Lt BT Lite"/>
          <w:sz w:val="16"/>
          <w:szCs w:val="16"/>
        </w:rPr>
        <w:t xml:space="preserve"> is</w:t>
      </w:r>
      <w:r w:rsidRPr="0099780B">
        <w:rPr>
          <w:rFonts w:ascii="Geometr415 Lt BT Lite" w:hAnsi="Geometr415 Lt BT Lite"/>
          <w:sz w:val="16"/>
          <w:szCs w:val="16"/>
        </w:rPr>
        <w:t xml:space="preserve"> a salon-style space with a focus on the highest standards of connoisseurship and expertise.</w:t>
      </w:r>
      <w:r w:rsidR="000316DE" w:rsidRPr="0099780B">
        <w:rPr>
          <w:rFonts w:ascii="Geometr415 Lt BT Lite" w:hAnsi="Geometr415 Lt BT Lite"/>
          <w:sz w:val="16"/>
          <w:szCs w:val="16"/>
        </w:rPr>
        <w:t xml:space="preserve"> Rosenberg &amp; Co. exhibits an international roster of works by prominent Impressionist and Modern artists and continues the legacy of working with contemporary artists.</w:t>
      </w:r>
    </w:p>
    <w:p w:rsidR="007C3123" w:rsidRPr="00FD4845" w:rsidRDefault="00C50F28" w:rsidP="0082631F">
      <w:pPr>
        <w:spacing w:before="360"/>
        <w:contextualSpacing/>
        <w:rPr>
          <w:rFonts w:ascii="Geometr415 Lt BT Lite" w:hAnsi="Geometr415 Lt BT Lite"/>
          <w:sz w:val="16"/>
        </w:rPr>
      </w:pPr>
      <w:r w:rsidRPr="00FD4845">
        <w:rPr>
          <w:rFonts w:ascii="Geometr415 Lt BT Lite" w:hAnsi="Geometr415 Lt BT Lite"/>
          <w:sz w:val="16"/>
        </w:rPr>
        <w:t xml:space="preserve">Follow Rosenberg &amp; Co. on </w:t>
      </w:r>
      <w:proofErr w:type="spellStart"/>
      <w:r w:rsidRPr="00FD4845">
        <w:rPr>
          <w:rFonts w:ascii="Geometr415 Lt BT Lite" w:hAnsi="Geometr415 Lt BT Lite"/>
          <w:sz w:val="16"/>
        </w:rPr>
        <w:t>Instagram</w:t>
      </w:r>
      <w:proofErr w:type="spellEnd"/>
      <w:r w:rsidRPr="00FD4845">
        <w:rPr>
          <w:rFonts w:ascii="Geometr415 Lt BT Lite" w:hAnsi="Geometr415 Lt BT Lite"/>
          <w:sz w:val="16"/>
        </w:rPr>
        <w:t xml:space="preserve"> @</w:t>
      </w:r>
      <w:proofErr w:type="spellStart"/>
      <w:r w:rsidRPr="00FD4845">
        <w:rPr>
          <w:rFonts w:ascii="Geometr415 Lt BT Lite" w:hAnsi="Geometr415 Lt BT Lite"/>
          <w:sz w:val="16"/>
        </w:rPr>
        <w:t>rosenbergandco</w:t>
      </w:r>
      <w:proofErr w:type="spellEnd"/>
      <w:r w:rsidRPr="00FD4845">
        <w:rPr>
          <w:rFonts w:ascii="Geometr415 Lt BT Lite" w:hAnsi="Geometr415 Lt BT Lite"/>
          <w:sz w:val="16"/>
        </w:rPr>
        <w:t xml:space="preserve"> and #</w:t>
      </w:r>
      <w:proofErr w:type="spellStart"/>
      <w:r w:rsidRPr="00FD4845">
        <w:rPr>
          <w:rFonts w:ascii="Geometr415 Lt BT Lite" w:hAnsi="Geometr415 Lt BT Lite"/>
          <w:sz w:val="16"/>
        </w:rPr>
        <w:t>rosenbergandco</w:t>
      </w:r>
      <w:proofErr w:type="spellEnd"/>
      <w:r w:rsidRPr="00FD4845">
        <w:rPr>
          <w:rFonts w:ascii="Geometr415 Lt BT Lite" w:hAnsi="Geometr415 Lt BT Lite"/>
          <w:sz w:val="16"/>
        </w:rPr>
        <w:t xml:space="preserve">, and on Facebook at </w:t>
      </w:r>
      <w:proofErr w:type="spellStart"/>
      <w:r w:rsidRPr="00FD4845">
        <w:rPr>
          <w:rFonts w:ascii="Geometr415 Lt BT Lite" w:hAnsi="Geometr415 Lt BT Lite"/>
          <w:sz w:val="16"/>
        </w:rPr>
        <w:t>facebook.com/Rosenbergco</w:t>
      </w:r>
      <w:proofErr w:type="spellEnd"/>
      <w:r w:rsidRPr="00FD4845">
        <w:rPr>
          <w:rFonts w:ascii="Geometr415 Lt BT Lite" w:hAnsi="Geometr415 Lt BT Lite"/>
          <w:sz w:val="16"/>
        </w:rPr>
        <w:t>/</w:t>
      </w:r>
      <w:r w:rsidR="003E084C" w:rsidRPr="00FD4845">
        <w:rPr>
          <w:rFonts w:ascii="Geometr415 Lt BT Lite" w:hAnsi="Geometr415 Lt BT Lite"/>
          <w:sz w:val="16"/>
        </w:rPr>
        <w:t xml:space="preserve">. </w:t>
      </w:r>
      <w:r w:rsidRPr="00FD4845">
        <w:rPr>
          <w:rFonts w:ascii="Geometr415 Lt BT Lite" w:hAnsi="Geometr415 Lt BT Lite"/>
          <w:sz w:val="16"/>
        </w:rPr>
        <w:t>For further inform</w:t>
      </w:r>
      <w:bookmarkStart w:id="0" w:name="_GoBack"/>
      <w:bookmarkEnd w:id="0"/>
      <w:r w:rsidRPr="00FD4845">
        <w:rPr>
          <w:rFonts w:ascii="Geometr415 Lt BT Lite" w:hAnsi="Geometr415 Lt BT Lite"/>
          <w:sz w:val="16"/>
        </w:rPr>
        <w:t>ation, please visit</w:t>
      </w:r>
      <w:r w:rsidR="00244374" w:rsidRPr="00FD4845">
        <w:rPr>
          <w:rFonts w:ascii="Geometr415 Lt BT Lite" w:hAnsi="Geometr415 Lt BT Lite"/>
          <w:sz w:val="16"/>
        </w:rPr>
        <w:t xml:space="preserve"> </w:t>
      </w:r>
      <w:hyperlink r:id="rId10" w:history="1">
        <w:r w:rsidR="00244374" w:rsidRPr="00FD4845">
          <w:rPr>
            <w:rStyle w:val="Hyperlink"/>
            <w:rFonts w:ascii="Geometr415 Lt BT Lite" w:hAnsi="Geometr415 Lt BT Lite" w:cstheme="minorBidi"/>
            <w:sz w:val="16"/>
          </w:rPr>
          <w:t>http://www.rosenbergco.com</w:t>
        </w:r>
      </w:hyperlink>
      <w:r w:rsidR="00244374" w:rsidRPr="00FD4845">
        <w:rPr>
          <w:rFonts w:ascii="Geometr415 Lt BT Lite" w:hAnsi="Geometr415 Lt BT Lite"/>
          <w:sz w:val="16"/>
        </w:rPr>
        <w:t xml:space="preserve"> or contact </w:t>
      </w:r>
      <w:proofErr w:type="spellStart"/>
      <w:r w:rsidR="00244374" w:rsidRPr="00FD4845">
        <w:rPr>
          <w:rFonts w:ascii="Geometr415 Lt BT Lite" w:hAnsi="Geometr415 Lt BT Lite"/>
          <w:sz w:val="16"/>
        </w:rPr>
        <w:t>Kadie</w:t>
      </w:r>
      <w:proofErr w:type="spellEnd"/>
      <w:r w:rsidR="00244374" w:rsidRPr="00FD4845">
        <w:rPr>
          <w:rFonts w:ascii="Geometr415 Lt BT Lite" w:hAnsi="Geometr415 Lt BT Lite"/>
          <w:sz w:val="16"/>
        </w:rPr>
        <w:t xml:space="preserve"> Ross at </w:t>
      </w:r>
      <w:hyperlink r:id="rId11" w:history="1">
        <w:r w:rsidR="00244374" w:rsidRPr="00FD4845">
          <w:rPr>
            <w:rStyle w:val="Hyperlink"/>
            <w:rFonts w:ascii="Geometr415 Lt BT Lite" w:hAnsi="Geometr415 Lt BT Lite" w:cstheme="minorBidi"/>
            <w:sz w:val="16"/>
          </w:rPr>
          <w:t>kadie@rosenbergco.com</w:t>
        </w:r>
      </w:hyperlink>
      <w:r w:rsidR="003551F5" w:rsidRPr="00FD4845">
        <w:rPr>
          <w:sz w:val="16"/>
        </w:rPr>
        <w:t>,</w:t>
      </w:r>
      <w:r w:rsidR="00244374" w:rsidRPr="00FD4845">
        <w:rPr>
          <w:rFonts w:ascii="Geometr415 Lt BT Lite" w:hAnsi="Geometr415 Lt BT Lite"/>
          <w:sz w:val="16"/>
        </w:rPr>
        <w:t xml:space="preserve"> or </w:t>
      </w:r>
      <w:r w:rsidR="003551F5" w:rsidRPr="00FD4845">
        <w:rPr>
          <w:rFonts w:ascii="Geometr415 Lt BT Lite" w:hAnsi="Geometr415 Lt BT Lite"/>
          <w:sz w:val="16"/>
        </w:rPr>
        <w:t xml:space="preserve">by phone </w:t>
      </w:r>
      <w:r w:rsidR="00244374" w:rsidRPr="00FD4845">
        <w:rPr>
          <w:rFonts w:ascii="Geometr415 Lt BT Lite" w:hAnsi="Geometr415 Lt BT Lite"/>
          <w:sz w:val="16"/>
        </w:rPr>
        <w:t>on + 1 212-</w:t>
      </w:r>
      <w:r w:rsidR="00CD2464" w:rsidRPr="00FD4845">
        <w:rPr>
          <w:rFonts w:ascii="Geometr415 Lt BT Lite" w:hAnsi="Geometr415 Lt BT Lite"/>
          <w:sz w:val="16"/>
        </w:rPr>
        <w:t xml:space="preserve">202-3270. </w:t>
      </w:r>
    </w:p>
    <w:sectPr w:rsidR="007C3123" w:rsidRPr="00FD4845" w:rsidSect="00FD4845">
      <w:type w:val="continuous"/>
      <w:pgSz w:w="12240" w:h="15840"/>
      <w:pgMar w:top="2347" w:right="1440" w:bottom="0" w:left="1440" w:header="648" w:footer="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64" w:rsidRDefault="00EE1064">
      <w:r>
        <w:separator/>
      </w:r>
    </w:p>
  </w:endnote>
  <w:endnote w:type="continuationSeparator" w:id="0">
    <w:p w:rsidR="00EE1064" w:rsidRDefault="00EE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metr415 Lt BT Lite">
    <w:altName w:val="Avenir Book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64" w:rsidRDefault="00EE1064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9464040</wp:posOffset>
          </wp:positionV>
          <wp:extent cx="5765800" cy="173990"/>
          <wp:effectExtent l="2540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enberg_letterhead_rgb_preeya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800" cy="1739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64" w:rsidRDefault="00EE1064">
      <w:r>
        <w:separator/>
      </w:r>
    </w:p>
  </w:footnote>
  <w:footnote w:type="continuationSeparator" w:id="0">
    <w:p w:rsidR="00EE1064" w:rsidRDefault="00EE106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64" w:rsidRDefault="00EE1064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502920</wp:posOffset>
          </wp:positionV>
          <wp:extent cx="2971800" cy="49022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enberg_letterhead_rgb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490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0F28"/>
    <w:rsid w:val="00003403"/>
    <w:rsid w:val="000103F0"/>
    <w:rsid w:val="00024A01"/>
    <w:rsid w:val="0002645F"/>
    <w:rsid w:val="000316DE"/>
    <w:rsid w:val="000C2E19"/>
    <w:rsid w:val="001048F5"/>
    <w:rsid w:val="00106BA0"/>
    <w:rsid w:val="00184012"/>
    <w:rsid w:val="001C7642"/>
    <w:rsid w:val="001D60A6"/>
    <w:rsid w:val="001E0896"/>
    <w:rsid w:val="00221660"/>
    <w:rsid w:val="0024237B"/>
    <w:rsid w:val="00244374"/>
    <w:rsid w:val="00261F25"/>
    <w:rsid w:val="00291880"/>
    <w:rsid w:val="002A2F90"/>
    <w:rsid w:val="002A51C3"/>
    <w:rsid w:val="002A5A87"/>
    <w:rsid w:val="002C3F26"/>
    <w:rsid w:val="00303C0D"/>
    <w:rsid w:val="00327A27"/>
    <w:rsid w:val="003551F5"/>
    <w:rsid w:val="00380C4A"/>
    <w:rsid w:val="003E084C"/>
    <w:rsid w:val="00424299"/>
    <w:rsid w:val="00453E15"/>
    <w:rsid w:val="0046025E"/>
    <w:rsid w:val="004611B6"/>
    <w:rsid w:val="00525608"/>
    <w:rsid w:val="0053741D"/>
    <w:rsid w:val="0056430D"/>
    <w:rsid w:val="00582E32"/>
    <w:rsid w:val="005845BE"/>
    <w:rsid w:val="005A1739"/>
    <w:rsid w:val="005C31D8"/>
    <w:rsid w:val="00675846"/>
    <w:rsid w:val="006A5190"/>
    <w:rsid w:val="006D0D9D"/>
    <w:rsid w:val="00705920"/>
    <w:rsid w:val="00710CB8"/>
    <w:rsid w:val="00717D35"/>
    <w:rsid w:val="00744E5C"/>
    <w:rsid w:val="0076278B"/>
    <w:rsid w:val="00764CC8"/>
    <w:rsid w:val="007A3EFD"/>
    <w:rsid w:val="007A7B2D"/>
    <w:rsid w:val="007B27B4"/>
    <w:rsid w:val="007C3123"/>
    <w:rsid w:val="007E7206"/>
    <w:rsid w:val="0082631F"/>
    <w:rsid w:val="00853257"/>
    <w:rsid w:val="008556EB"/>
    <w:rsid w:val="00892163"/>
    <w:rsid w:val="00912CBA"/>
    <w:rsid w:val="009520D1"/>
    <w:rsid w:val="0098416E"/>
    <w:rsid w:val="0099780B"/>
    <w:rsid w:val="009A05F2"/>
    <w:rsid w:val="009D44A1"/>
    <w:rsid w:val="009F0D10"/>
    <w:rsid w:val="009F4032"/>
    <w:rsid w:val="00A00A26"/>
    <w:rsid w:val="00A369E4"/>
    <w:rsid w:val="00A37CBC"/>
    <w:rsid w:val="00A655E7"/>
    <w:rsid w:val="00A923A6"/>
    <w:rsid w:val="00AF206B"/>
    <w:rsid w:val="00AF7B5F"/>
    <w:rsid w:val="00B04FA0"/>
    <w:rsid w:val="00B33333"/>
    <w:rsid w:val="00B6709E"/>
    <w:rsid w:val="00BA011D"/>
    <w:rsid w:val="00BD3CBA"/>
    <w:rsid w:val="00C14D85"/>
    <w:rsid w:val="00C333D4"/>
    <w:rsid w:val="00C50F28"/>
    <w:rsid w:val="00CD2464"/>
    <w:rsid w:val="00CD6254"/>
    <w:rsid w:val="00D04FE3"/>
    <w:rsid w:val="00D106EE"/>
    <w:rsid w:val="00D85AD8"/>
    <w:rsid w:val="00DA7CC4"/>
    <w:rsid w:val="00DD693D"/>
    <w:rsid w:val="00DF4719"/>
    <w:rsid w:val="00E14004"/>
    <w:rsid w:val="00E3349D"/>
    <w:rsid w:val="00E61D31"/>
    <w:rsid w:val="00E81BB6"/>
    <w:rsid w:val="00EA1087"/>
    <w:rsid w:val="00EA77FF"/>
    <w:rsid w:val="00EE1064"/>
    <w:rsid w:val="00EE3924"/>
    <w:rsid w:val="00F73EE3"/>
    <w:rsid w:val="00FA6EB0"/>
    <w:rsid w:val="00FD47E2"/>
    <w:rsid w:val="00FD484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50F28"/>
    <w:rPr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F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F28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50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F28"/>
    <w:rPr>
      <w:lang w:eastAsia="ja-JP"/>
    </w:rPr>
  </w:style>
  <w:style w:type="character" w:styleId="Hyperlink">
    <w:name w:val="Hyperlink"/>
    <w:basedOn w:val="DefaultParagraphFont"/>
    <w:uiPriority w:val="99"/>
    <w:rsid w:val="00C50F2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50F28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0F28"/>
    <w:rPr>
      <w:rFonts w:ascii="Arial" w:eastAsia="Arial" w:hAnsi="Arial" w:cs="Arial"/>
      <w:sz w:val="22"/>
      <w:szCs w:val="22"/>
      <w:lang w:eastAsia="ja-JP"/>
    </w:rPr>
  </w:style>
  <w:style w:type="paragraph" w:customStyle="1" w:styleId="normal0">
    <w:name w:val="normal"/>
    <w:rsid w:val="00C50F28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845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C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BA"/>
    <w:rPr>
      <w:rFonts w:ascii="Lucida Grande" w:hAnsi="Lucida Grande" w:cs="Lucida Grande"/>
      <w:sz w:val="18"/>
      <w:szCs w:val="18"/>
      <w:lang w:eastAsia="ja-JP"/>
    </w:rPr>
  </w:style>
  <w:style w:type="table" w:styleId="TableGrid">
    <w:name w:val="Table Grid"/>
    <w:basedOn w:val="TableNormal"/>
    <w:rsid w:val="005256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2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F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F28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50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F28"/>
    <w:rPr>
      <w:lang w:eastAsia="ja-JP"/>
    </w:rPr>
  </w:style>
  <w:style w:type="character" w:styleId="Hyperlink">
    <w:name w:val="Hyperlink"/>
    <w:basedOn w:val="DefaultParagraphFont"/>
    <w:uiPriority w:val="99"/>
    <w:rsid w:val="00C50F2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50F28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0F28"/>
    <w:rPr>
      <w:rFonts w:ascii="Arial" w:eastAsia="Arial" w:hAnsi="Arial" w:cs="Arial"/>
      <w:sz w:val="22"/>
      <w:szCs w:val="22"/>
      <w:lang w:eastAsia="ja-JP"/>
    </w:rPr>
  </w:style>
  <w:style w:type="paragraph" w:customStyle="1" w:styleId="normal0">
    <w:name w:val="normal"/>
    <w:rsid w:val="00C50F28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845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C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BA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adie@rosenbergco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www.rosenbergc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8D2F-90DF-954A-92DE-831FED98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398</Words>
  <Characters>2271</Characters>
  <Application>Microsoft Macintosh Word</Application>
  <DocSecurity>0</DocSecurity>
  <Lines>18</Lines>
  <Paragraphs>4</Paragraphs>
  <ScaleCrop>false</ScaleCrop>
  <Company>Rosenberg &amp; Co.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Pastorelli-Sosa</dc:creator>
  <cp:keywords/>
  <dc:description/>
  <cp:lastModifiedBy>User</cp:lastModifiedBy>
  <cp:revision>8</cp:revision>
  <cp:lastPrinted>2020-08-03T18:16:00Z</cp:lastPrinted>
  <dcterms:created xsi:type="dcterms:W3CDTF">2020-08-03T18:17:00Z</dcterms:created>
  <dcterms:modified xsi:type="dcterms:W3CDTF">2020-08-10T19:51:00Z</dcterms:modified>
</cp:coreProperties>
</file>